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7F918" w14:textId="174D6411" w:rsidR="00A821D1" w:rsidRDefault="002935E1" w:rsidP="00976C34">
      <w:pPr>
        <w:ind w:hanging="1800"/>
        <w:rPr>
          <w:rFonts w:ascii="Calibri" w:hAnsi="Calibri"/>
        </w:rPr>
      </w:pPr>
      <w:r>
        <w:rPr>
          <w:rFonts w:ascii="Calibri" w:hAnsi="Calibri"/>
          <w:noProof/>
          <w:lang w:eastAsia="en-US"/>
        </w:rPr>
        <w:drawing>
          <wp:inline distT="0" distB="0" distL="0" distR="0" wp14:anchorId="0F04A916" wp14:editId="3533AEF7">
            <wp:extent cx="7772400" cy="15506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550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BFA84" w14:textId="77777777" w:rsidR="00A821D1" w:rsidRDefault="00A821D1">
      <w:pPr>
        <w:rPr>
          <w:rFonts w:ascii="Calibri" w:hAnsi="Calibri"/>
        </w:rPr>
      </w:pPr>
    </w:p>
    <w:p w14:paraId="73F669E6" w14:textId="77777777" w:rsidR="00A821D1" w:rsidRDefault="00A821D1">
      <w:pPr>
        <w:pBdr>
          <w:bottom w:val="single" w:sz="12" w:space="1" w:color="auto"/>
        </w:pBdr>
        <w:rPr>
          <w:rFonts w:ascii="Calibri" w:hAnsi="Calibri"/>
        </w:rPr>
      </w:pPr>
    </w:p>
    <w:p w14:paraId="617C8503" w14:textId="77777777" w:rsidR="00976C34" w:rsidRDefault="00976C34">
      <w:pPr>
        <w:rPr>
          <w:rFonts w:ascii="Calibri" w:hAnsi="Calibri"/>
          <w:b/>
          <w:color w:val="800000"/>
        </w:rPr>
      </w:pPr>
    </w:p>
    <w:p w14:paraId="710DB43B" w14:textId="77777777" w:rsidR="007B66CB" w:rsidRPr="008828F3" w:rsidRDefault="002935E1" w:rsidP="007B66CB">
      <w:pPr>
        <w:rPr>
          <w:rFonts w:ascii="Calibri" w:hAnsi="Calibri"/>
        </w:rPr>
      </w:pPr>
      <w:r w:rsidRPr="002935E1">
        <w:rPr>
          <w:rFonts w:ascii="Calibri" w:hAnsi="Calibri"/>
          <w:b/>
          <w:color w:val="2D8E7F"/>
        </w:rPr>
        <w:t xml:space="preserve">Scripture: </w:t>
      </w:r>
      <w:r w:rsidR="007B66CB" w:rsidRPr="007B66CB">
        <w:rPr>
          <w:rFonts w:ascii="Calibri" w:hAnsi="Calibri"/>
          <w:color w:val="2D8E7F"/>
        </w:rPr>
        <w:t>Luke 10:38-42 (Mary and Martha)</w:t>
      </w:r>
    </w:p>
    <w:p w14:paraId="4842A961" w14:textId="77777777" w:rsidR="002935E1" w:rsidRPr="00976C34" w:rsidRDefault="002935E1">
      <w:pPr>
        <w:rPr>
          <w:rFonts w:ascii="Calibri" w:hAnsi="Calibri"/>
          <w:b/>
          <w:color w:val="800000"/>
        </w:rPr>
      </w:pPr>
    </w:p>
    <w:p w14:paraId="14E5E912" w14:textId="77777777" w:rsidR="002935E1" w:rsidRPr="002935E1" w:rsidRDefault="002935E1" w:rsidP="002935E1">
      <w:pPr>
        <w:pBdr>
          <w:bottom w:val="single" w:sz="12" w:space="1" w:color="auto"/>
        </w:pBdr>
        <w:rPr>
          <w:rFonts w:ascii="Calibri" w:hAnsi="Calibri"/>
          <w:b/>
          <w:color w:val="2D8E7F"/>
        </w:rPr>
      </w:pPr>
      <w:r w:rsidRPr="002935E1">
        <w:rPr>
          <w:rFonts w:ascii="Calibri" w:hAnsi="Calibri"/>
          <w:b/>
          <w:color w:val="2D8E7F"/>
        </w:rPr>
        <w:t xml:space="preserve">Metaphor: </w:t>
      </w:r>
      <w:r w:rsidRPr="002935E1">
        <w:rPr>
          <w:rFonts w:ascii="Calibri" w:hAnsi="Calibri"/>
          <w:color w:val="2D8E7F"/>
        </w:rPr>
        <w:t>Dirty Dishes</w:t>
      </w:r>
    </w:p>
    <w:p w14:paraId="532B04DF" w14:textId="77777777" w:rsidR="002935E1" w:rsidRPr="002935E1" w:rsidRDefault="002935E1" w:rsidP="002935E1">
      <w:pPr>
        <w:pBdr>
          <w:bottom w:val="single" w:sz="12" w:space="1" w:color="auto"/>
        </w:pBdr>
        <w:rPr>
          <w:rFonts w:ascii="Calibri" w:hAnsi="Calibri"/>
          <w:color w:val="2D8E7F"/>
        </w:rPr>
      </w:pPr>
      <w:r w:rsidRPr="002935E1">
        <w:rPr>
          <w:rFonts w:ascii="Calibri" w:hAnsi="Calibri"/>
          <w:b/>
          <w:color w:val="2D8E7F"/>
        </w:rPr>
        <w:t xml:space="preserve">Theme: </w:t>
      </w:r>
      <w:r w:rsidRPr="002935E1">
        <w:rPr>
          <w:rFonts w:ascii="Calibri" w:hAnsi="Calibri"/>
          <w:color w:val="2D8E7F"/>
        </w:rPr>
        <w:t>The Dishes Can Wait</w:t>
      </w:r>
    </w:p>
    <w:p w14:paraId="3466B4BB" w14:textId="77777777" w:rsidR="002935E1" w:rsidRPr="002935E1" w:rsidRDefault="002935E1" w:rsidP="002935E1">
      <w:pPr>
        <w:pBdr>
          <w:bottom w:val="single" w:sz="12" w:space="1" w:color="auto"/>
        </w:pBdr>
        <w:rPr>
          <w:rFonts w:ascii="Calibri" w:hAnsi="Calibri"/>
          <w:color w:val="2D8E7F"/>
        </w:rPr>
      </w:pPr>
      <w:r w:rsidRPr="002935E1">
        <w:rPr>
          <w:rFonts w:ascii="Calibri" w:hAnsi="Calibri"/>
          <w:b/>
          <w:color w:val="2D8E7F"/>
        </w:rPr>
        <w:t xml:space="preserve">Felt need: </w:t>
      </w:r>
      <w:r w:rsidRPr="002935E1">
        <w:rPr>
          <w:rFonts w:ascii="Calibri" w:hAnsi="Calibri"/>
          <w:color w:val="2D8E7F"/>
        </w:rPr>
        <w:t>Time with God is priceless and can’t be replaced</w:t>
      </w:r>
    </w:p>
    <w:p w14:paraId="1E0DC044" w14:textId="63303BFA" w:rsidR="00976C34" w:rsidRDefault="002935E1" w:rsidP="002935E1">
      <w:pPr>
        <w:pBdr>
          <w:bottom w:val="single" w:sz="12" w:space="1" w:color="auto"/>
        </w:pBdr>
        <w:rPr>
          <w:rFonts w:ascii="Calibri" w:hAnsi="Calibri"/>
          <w:color w:val="2D8E7F"/>
        </w:rPr>
      </w:pPr>
      <w:r w:rsidRPr="002935E1">
        <w:rPr>
          <w:rFonts w:ascii="Calibri" w:hAnsi="Calibri"/>
          <w:b/>
          <w:color w:val="2D8E7F"/>
        </w:rPr>
        <w:t xml:space="preserve">Desired Outcome: </w:t>
      </w:r>
      <w:r w:rsidRPr="002935E1">
        <w:rPr>
          <w:rFonts w:ascii="Calibri" w:hAnsi="Calibri"/>
          <w:color w:val="2D8E7F"/>
        </w:rPr>
        <w:t>That we are more intentional about how we spend our time</w:t>
      </w:r>
    </w:p>
    <w:p w14:paraId="4C79E20D" w14:textId="77777777" w:rsidR="002935E1" w:rsidRPr="002935E1" w:rsidRDefault="002935E1" w:rsidP="002935E1">
      <w:pPr>
        <w:pBdr>
          <w:bottom w:val="single" w:sz="12" w:space="1" w:color="auto"/>
        </w:pBdr>
        <w:rPr>
          <w:rFonts w:ascii="Calibri" w:hAnsi="Calibri"/>
          <w:color w:val="800000"/>
        </w:rPr>
      </w:pPr>
    </w:p>
    <w:p w14:paraId="5AB0C8E3" w14:textId="77777777" w:rsidR="00976C34" w:rsidRPr="00976C34" w:rsidRDefault="00976C34">
      <w:pPr>
        <w:rPr>
          <w:rFonts w:ascii="Calibri" w:hAnsi="Calibri"/>
          <w:color w:val="800000"/>
        </w:rPr>
      </w:pPr>
    </w:p>
    <w:p w14:paraId="348F8BF2" w14:textId="1F47B12B" w:rsidR="00976C34" w:rsidRPr="00D534A0" w:rsidRDefault="00976C34" w:rsidP="00976C34">
      <w:pPr>
        <w:rPr>
          <w:rFonts w:ascii="Calibri" w:hAnsi="Calibri"/>
          <w:b/>
        </w:rPr>
      </w:pPr>
      <w:r w:rsidRPr="00D534A0">
        <w:rPr>
          <w:rFonts w:ascii="Calibri" w:hAnsi="Calibri"/>
          <w:b/>
        </w:rPr>
        <w:t>Altar Display</w:t>
      </w:r>
    </w:p>
    <w:p w14:paraId="6FEABFFD" w14:textId="77777777" w:rsidR="00533B9B" w:rsidRPr="00D534A0" w:rsidRDefault="00533B9B" w:rsidP="00976C34">
      <w:pPr>
        <w:rPr>
          <w:rFonts w:ascii="Calibri" w:hAnsi="Calibri"/>
          <w:b/>
        </w:rPr>
      </w:pPr>
    </w:p>
    <w:p w14:paraId="4682130A" w14:textId="62518CB8" w:rsidR="00533B9B" w:rsidRPr="00D534A0" w:rsidRDefault="002935E1" w:rsidP="00976C34">
      <w:pPr>
        <w:rPr>
          <w:rFonts w:ascii="Calibri" w:hAnsi="Calibri"/>
        </w:rPr>
      </w:pPr>
      <w:r>
        <w:rPr>
          <w:rFonts w:ascii="Calibri" w:hAnsi="Calibri"/>
        </w:rPr>
        <w:t>Dishes</w:t>
      </w:r>
      <w:r w:rsidR="00533B9B" w:rsidRPr="00D534A0">
        <w:rPr>
          <w:rFonts w:ascii="Calibri" w:hAnsi="Calibri"/>
        </w:rPr>
        <w:t xml:space="preserve"> </w:t>
      </w:r>
    </w:p>
    <w:p w14:paraId="51D1CF6B" w14:textId="77777777" w:rsidR="00E5306C" w:rsidRPr="00D534A0" w:rsidRDefault="00E5306C" w:rsidP="00CE3DAD">
      <w:pPr>
        <w:rPr>
          <w:rFonts w:ascii="Calibri" w:hAnsi="Calibri"/>
        </w:rPr>
      </w:pPr>
    </w:p>
    <w:p w14:paraId="64BE07AA" w14:textId="558B0E78" w:rsidR="00CE3DAD" w:rsidRPr="00D534A0" w:rsidRDefault="00CE3DAD" w:rsidP="00CE3DAD">
      <w:pPr>
        <w:rPr>
          <w:rFonts w:ascii="Calibri" w:hAnsi="Calibri"/>
          <w:b/>
        </w:rPr>
      </w:pPr>
      <w:r w:rsidRPr="00D534A0">
        <w:rPr>
          <w:rFonts w:ascii="Calibri" w:hAnsi="Calibri"/>
          <w:b/>
        </w:rPr>
        <w:t>Music suggestions</w:t>
      </w:r>
    </w:p>
    <w:p w14:paraId="12EF1973" w14:textId="77777777" w:rsidR="003667D0" w:rsidRPr="00D534A0" w:rsidRDefault="003667D0" w:rsidP="00CE3DAD">
      <w:pPr>
        <w:rPr>
          <w:rFonts w:ascii="Calibri" w:hAnsi="Calibri"/>
        </w:rPr>
      </w:pPr>
    </w:p>
    <w:p w14:paraId="7660A365" w14:textId="77777777" w:rsidR="00976C34" w:rsidRPr="00D534A0" w:rsidRDefault="00976C34">
      <w:pPr>
        <w:rPr>
          <w:rFonts w:ascii="Calibri" w:hAnsi="Calibri"/>
        </w:rPr>
      </w:pPr>
    </w:p>
    <w:p w14:paraId="2B313476" w14:textId="0BE7C12D" w:rsidR="00EB2CAB" w:rsidRPr="00D534A0" w:rsidRDefault="00EA53C3" w:rsidP="00533B9B">
      <w:pPr>
        <w:rPr>
          <w:rFonts w:ascii="Calibri" w:hAnsi="Calibri"/>
        </w:rPr>
      </w:pPr>
      <w:r w:rsidRPr="00D534A0">
        <w:rPr>
          <w:rFonts w:ascii="Calibri" w:hAnsi="Calibri"/>
          <w:b/>
        </w:rPr>
        <w:t>Call to Worship</w:t>
      </w:r>
    </w:p>
    <w:p w14:paraId="54EA99FD" w14:textId="77777777" w:rsidR="00533B9B" w:rsidRPr="00D534A0" w:rsidRDefault="00533B9B" w:rsidP="00533B9B">
      <w:pPr>
        <w:rPr>
          <w:rFonts w:ascii="Calibri" w:hAnsi="Calibri"/>
        </w:rPr>
      </w:pPr>
    </w:p>
    <w:p w14:paraId="44D49569" w14:textId="189187D7" w:rsidR="006848F3" w:rsidRDefault="002935E1" w:rsidP="00976C34">
      <w:pPr>
        <w:rPr>
          <w:rFonts w:ascii="Calibri" w:hAnsi="Calibri"/>
        </w:rPr>
      </w:pPr>
      <w:r>
        <w:rPr>
          <w:rFonts w:ascii="Calibri" w:hAnsi="Calibri"/>
        </w:rPr>
        <w:t xml:space="preserve">It’s hard to believe </w:t>
      </w:r>
      <w:r w:rsidR="006848F3">
        <w:rPr>
          <w:rFonts w:ascii="Calibri" w:hAnsi="Calibri"/>
        </w:rPr>
        <w:t xml:space="preserve">that this is the final week of our Welcome Home series.  This series has been </w:t>
      </w:r>
      <w:r w:rsidR="007B66CB">
        <w:rPr>
          <w:rFonts w:ascii="Calibri" w:hAnsi="Calibri"/>
        </w:rPr>
        <w:t>all about recognizing that no matter who we are, where</w:t>
      </w:r>
      <w:r w:rsidR="00180F9B">
        <w:rPr>
          <w:rFonts w:ascii="Calibri" w:hAnsi="Calibri"/>
        </w:rPr>
        <w:t xml:space="preserve"> we’ve been and what we’ve done;</w:t>
      </w:r>
      <w:r w:rsidR="007B66CB">
        <w:rPr>
          <w:rFonts w:ascii="Calibri" w:hAnsi="Calibri"/>
        </w:rPr>
        <w:t xml:space="preserve"> we’re Welcome Home to God’s kingdom. Isn’t that a great feeling?</w:t>
      </w:r>
    </w:p>
    <w:p w14:paraId="13BA762D" w14:textId="77777777" w:rsidR="007B66CB" w:rsidRDefault="007B66CB" w:rsidP="00976C34">
      <w:pPr>
        <w:rPr>
          <w:rFonts w:ascii="Calibri" w:hAnsi="Calibri"/>
        </w:rPr>
      </w:pPr>
    </w:p>
    <w:p w14:paraId="07DCDCEB" w14:textId="3EC75A7D" w:rsidR="007B66CB" w:rsidRDefault="007B66CB" w:rsidP="00976C34">
      <w:pPr>
        <w:rPr>
          <w:rFonts w:ascii="Calibri" w:hAnsi="Calibri"/>
        </w:rPr>
      </w:pPr>
      <w:r>
        <w:rPr>
          <w:rFonts w:ascii="Calibri" w:hAnsi="Calibri"/>
        </w:rPr>
        <w:t xml:space="preserve">In this week’s scripture, Jesus is welcomed into the home of Martha. </w:t>
      </w:r>
      <w:r w:rsidR="00C60BC6">
        <w:rPr>
          <w:rFonts w:ascii="Calibri" w:hAnsi="Calibri"/>
        </w:rPr>
        <w:t xml:space="preserve">Her sister Mary sits with Jesus listening to him and conversing with him. Martha becomes annoyed as she’s running around doing various things to be more hospitable. </w:t>
      </w:r>
    </w:p>
    <w:p w14:paraId="4D39D5AE" w14:textId="77777777" w:rsidR="00C60BC6" w:rsidRDefault="00C60BC6" w:rsidP="00976C34">
      <w:pPr>
        <w:rPr>
          <w:rFonts w:ascii="Calibri" w:hAnsi="Calibri"/>
        </w:rPr>
      </w:pPr>
    </w:p>
    <w:p w14:paraId="2A74A48E" w14:textId="1A07FB02" w:rsidR="006848F3" w:rsidRDefault="00C60BC6" w:rsidP="00976C34">
      <w:pPr>
        <w:rPr>
          <w:rFonts w:ascii="Calibri" w:hAnsi="Calibri"/>
        </w:rPr>
      </w:pPr>
      <w:r>
        <w:rPr>
          <w:rFonts w:ascii="Calibri" w:hAnsi="Calibri"/>
        </w:rPr>
        <w:t xml:space="preserve">Martha, frustrated by Mary’s lack of help, expresses to Jesus that she’s doing all the work and even asks him </w:t>
      </w:r>
      <w:r w:rsidR="00180F9B">
        <w:rPr>
          <w:rFonts w:ascii="Calibri" w:hAnsi="Calibri"/>
        </w:rPr>
        <w:t xml:space="preserve">to tell </w:t>
      </w:r>
      <w:r>
        <w:rPr>
          <w:rFonts w:ascii="Calibri" w:hAnsi="Calibri"/>
        </w:rPr>
        <w:t xml:space="preserve">her to help. </w:t>
      </w:r>
    </w:p>
    <w:p w14:paraId="0B2E0F68" w14:textId="77777777" w:rsidR="00C60BC6" w:rsidRDefault="00C60BC6" w:rsidP="00976C34">
      <w:pPr>
        <w:rPr>
          <w:rFonts w:ascii="Calibri" w:hAnsi="Calibri"/>
        </w:rPr>
      </w:pPr>
    </w:p>
    <w:p w14:paraId="23B47C04" w14:textId="616664AD" w:rsidR="00C60BC6" w:rsidRDefault="00C60BC6" w:rsidP="00976C34">
      <w:pPr>
        <w:rPr>
          <w:rFonts w:ascii="Calibri" w:hAnsi="Calibri"/>
        </w:rPr>
      </w:pPr>
      <w:r>
        <w:rPr>
          <w:rFonts w:ascii="Calibri" w:hAnsi="Calibri"/>
        </w:rPr>
        <w:t xml:space="preserve">That’s when Jesus tells Martha that she’s missing out </w:t>
      </w:r>
      <w:r w:rsidR="00347A4D">
        <w:rPr>
          <w:rFonts w:ascii="Calibri" w:hAnsi="Calibri"/>
        </w:rPr>
        <w:t>and</w:t>
      </w:r>
      <w:r>
        <w:rPr>
          <w:rFonts w:ascii="Calibri" w:hAnsi="Calibri"/>
        </w:rPr>
        <w:t xml:space="preserve"> distracted by many </w:t>
      </w:r>
      <w:r w:rsidR="00347A4D">
        <w:rPr>
          <w:rFonts w:ascii="Calibri" w:hAnsi="Calibri"/>
        </w:rPr>
        <w:t xml:space="preserve">other </w:t>
      </w:r>
      <w:r>
        <w:rPr>
          <w:rFonts w:ascii="Calibri" w:hAnsi="Calibri"/>
        </w:rPr>
        <w:t>things.</w:t>
      </w:r>
      <w:r w:rsidR="00BB0E2C">
        <w:rPr>
          <w:rFonts w:ascii="Calibri" w:hAnsi="Calibri"/>
        </w:rPr>
        <w:t xml:space="preserve"> He goes on to say that the</w:t>
      </w:r>
      <w:r w:rsidR="002B0A1D">
        <w:rPr>
          <w:rFonts w:ascii="Calibri" w:hAnsi="Calibri"/>
        </w:rPr>
        <w:t xml:space="preserve">re’s only one thing she needs to focus on; their time together. Jesus tells Martha that </w:t>
      </w:r>
      <w:r w:rsidR="00BB0E2C">
        <w:rPr>
          <w:rFonts w:ascii="Calibri" w:hAnsi="Calibri"/>
        </w:rPr>
        <w:t xml:space="preserve">Mary </w:t>
      </w:r>
      <w:r w:rsidR="002B0A1D">
        <w:rPr>
          <w:rFonts w:ascii="Calibri" w:hAnsi="Calibri"/>
        </w:rPr>
        <w:t xml:space="preserve">has chosen wisely to be with him. </w:t>
      </w:r>
      <w:r w:rsidR="00BB0E2C">
        <w:rPr>
          <w:rFonts w:ascii="Calibri" w:hAnsi="Calibri"/>
        </w:rPr>
        <w:t xml:space="preserve"> </w:t>
      </w:r>
    </w:p>
    <w:p w14:paraId="690556F9" w14:textId="77777777" w:rsidR="00BB0E2C" w:rsidRDefault="00BB0E2C" w:rsidP="00976C34">
      <w:pPr>
        <w:rPr>
          <w:rFonts w:ascii="Calibri" w:hAnsi="Calibri"/>
        </w:rPr>
      </w:pPr>
    </w:p>
    <w:p w14:paraId="031B8528" w14:textId="270DA7F2" w:rsidR="00BB0E2C" w:rsidRDefault="002B0A1D" w:rsidP="00976C34">
      <w:pPr>
        <w:rPr>
          <w:rFonts w:ascii="Calibri" w:hAnsi="Calibri"/>
        </w:rPr>
      </w:pPr>
      <w:r>
        <w:rPr>
          <w:rFonts w:ascii="Calibri" w:hAnsi="Calibri"/>
        </w:rPr>
        <w:lastRenderedPageBreak/>
        <w:t>Now let’s be honest. Do we have any M</w:t>
      </w:r>
      <w:r w:rsidR="009E7C4D">
        <w:rPr>
          <w:rFonts w:ascii="Calibri" w:hAnsi="Calibri"/>
        </w:rPr>
        <w:t>artha’s in</w:t>
      </w:r>
      <w:r w:rsidR="00180F9B">
        <w:rPr>
          <w:rFonts w:ascii="Calibri" w:hAnsi="Calibri"/>
        </w:rPr>
        <w:t xml:space="preserve"> the room? Anyone who might</w:t>
      </w:r>
      <w:r w:rsidR="009E7C4D">
        <w:rPr>
          <w:rFonts w:ascii="Calibri" w:hAnsi="Calibri"/>
        </w:rPr>
        <w:t xml:space="preserve"> be a little too attentive to the details than the guests? It’s easy to fall in that trap. </w:t>
      </w:r>
    </w:p>
    <w:p w14:paraId="61801E46" w14:textId="77777777" w:rsidR="009E7C4D" w:rsidRDefault="009E7C4D" w:rsidP="00976C34">
      <w:pPr>
        <w:rPr>
          <w:rFonts w:ascii="Calibri" w:hAnsi="Calibri"/>
        </w:rPr>
      </w:pPr>
    </w:p>
    <w:p w14:paraId="6F840E60" w14:textId="14FA0C9D" w:rsidR="009E7C4D" w:rsidRDefault="00180F9B" w:rsidP="00976C34">
      <w:pPr>
        <w:rPr>
          <w:rFonts w:ascii="Calibri" w:hAnsi="Calibri"/>
        </w:rPr>
      </w:pPr>
      <w:r>
        <w:rPr>
          <w:rFonts w:ascii="Calibri" w:hAnsi="Calibri"/>
        </w:rPr>
        <w:t>So let me say something that feels a little counter intuitive</w:t>
      </w:r>
      <w:r w:rsidR="00306C31">
        <w:rPr>
          <w:rFonts w:ascii="Calibri" w:hAnsi="Calibri"/>
        </w:rPr>
        <w:t>, especially for you Martha’s out there</w:t>
      </w:r>
      <w:r>
        <w:rPr>
          <w:rFonts w:ascii="Calibri" w:hAnsi="Calibri"/>
        </w:rPr>
        <w:t>: The dishes can wait!</w:t>
      </w:r>
    </w:p>
    <w:p w14:paraId="5B9B64A2" w14:textId="77777777" w:rsidR="00180F9B" w:rsidRDefault="00180F9B" w:rsidP="00976C34">
      <w:pPr>
        <w:rPr>
          <w:rFonts w:ascii="Calibri" w:hAnsi="Calibri"/>
        </w:rPr>
      </w:pPr>
    </w:p>
    <w:p w14:paraId="1A8DEDAB" w14:textId="77777777" w:rsidR="00306C31" w:rsidRDefault="00180F9B" w:rsidP="00976C34">
      <w:pPr>
        <w:rPr>
          <w:rFonts w:ascii="Calibri" w:hAnsi="Calibri"/>
        </w:rPr>
      </w:pPr>
      <w:r>
        <w:rPr>
          <w:rFonts w:ascii="Calibri" w:hAnsi="Calibri"/>
        </w:rPr>
        <w:t xml:space="preserve">Now, say it with me: </w:t>
      </w:r>
      <w:r w:rsidRPr="00306C31">
        <w:rPr>
          <w:rFonts w:ascii="Calibri" w:hAnsi="Calibri"/>
          <w:b/>
        </w:rPr>
        <w:t>The dishes can wait</w:t>
      </w:r>
      <w:r>
        <w:rPr>
          <w:rFonts w:ascii="Calibri" w:hAnsi="Calibri"/>
        </w:rPr>
        <w:t xml:space="preserve">! </w:t>
      </w:r>
    </w:p>
    <w:p w14:paraId="1D203760" w14:textId="77777777" w:rsidR="00306C31" w:rsidRDefault="00306C31" w:rsidP="00976C34">
      <w:pPr>
        <w:rPr>
          <w:rFonts w:ascii="Calibri" w:hAnsi="Calibri"/>
        </w:rPr>
      </w:pPr>
    </w:p>
    <w:p w14:paraId="77F92EB8" w14:textId="7A2AC3D3" w:rsidR="00306C31" w:rsidRDefault="00306C31" w:rsidP="00976C34">
      <w:pPr>
        <w:rPr>
          <w:rFonts w:ascii="Calibri" w:hAnsi="Calibri"/>
        </w:rPr>
      </w:pPr>
      <w:r>
        <w:rPr>
          <w:rFonts w:ascii="Calibri" w:hAnsi="Calibri"/>
        </w:rPr>
        <w:t>One more time: The dishes can wait!</w:t>
      </w:r>
    </w:p>
    <w:p w14:paraId="2D8248AC" w14:textId="77777777" w:rsidR="00306C31" w:rsidRDefault="00306C31" w:rsidP="00976C34">
      <w:pPr>
        <w:rPr>
          <w:rFonts w:ascii="Calibri" w:hAnsi="Calibri"/>
        </w:rPr>
      </w:pPr>
    </w:p>
    <w:p w14:paraId="73707AC2" w14:textId="51E36ED8" w:rsidR="00180F9B" w:rsidRDefault="00180F9B" w:rsidP="00976C34">
      <w:pPr>
        <w:rPr>
          <w:rFonts w:ascii="Calibri" w:hAnsi="Calibri"/>
        </w:rPr>
      </w:pPr>
      <w:r>
        <w:rPr>
          <w:rFonts w:ascii="Calibri" w:hAnsi="Calibri"/>
        </w:rPr>
        <w:t xml:space="preserve">Doesn’t that feel good? </w:t>
      </w:r>
    </w:p>
    <w:p w14:paraId="2D839B8A" w14:textId="77777777" w:rsidR="00180F9B" w:rsidRDefault="00180F9B" w:rsidP="00976C34">
      <w:pPr>
        <w:rPr>
          <w:rFonts w:ascii="Calibri" w:hAnsi="Calibri"/>
        </w:rPr>
      </w:pPr>
    </w:p>
    <w:p w14:paraId="13BD4BC1" w14:textId="77777777" w:rsidR="00306C31" w:rsidRDefault="00180F9B" w:rsidP="00976C34">
      <w:pPr>
        <w:rPr>
          <w:rFonts w:ascii="Calibri" w:hAnsi="Calibri"/>
        </w:rPr>
      </w:pPr>
      <w:r>
        <w:rPr>
          <w:rFonts w:ascii="Calibri" w:hAnsi="Calibri"/>
        </w:rPr>
        <w:t>Maybe the best thing we can do to welcome others hom</w:t>
      </w:r>
      <w:r w:rsidR="00306C31">
        <w:rPr>
          <w:rFonts w:ascii="Calibri" w:hAnsi="Calibri"/>
        </w:rPr>
        <w:t>e, i</w:t>
      </w:r>
      <w:r>
        <w:rPr>
          <w:rFonts w:ascii="Calibri" w:hAnsi="Calibri"/>
        </w:rPr>
        <w:t xml:space="preserve">s to stay focused on the </w:t>
      </w:r>
      <w:r w:rsidR="00306C31">
        <w:rPr>
          <w:rFonts w:ascii="Calibri" w:hAnsi="Calibri"/>
        </w:rPr>
        <w:t xml:space="preserve">relationships and not be so worried about the busy work around us. </w:t>
      </w:r>
    </w:p>
    <w:p w14:paraId="5E959919" w14:textId="77777777" w:rsidR="00306C31" w:rsidRDefault="00306C31" w:rsidP="00976C34">
      <w:pPr>
        <w:rPr>
          <w:rFonts w:ascii="Calibri" w:hAnsi="Calibri"/>
        </w:rPr>
      </w:pPr>
    </w:p>
    <w:p w14:paraId="57D99308" w14:textId="4E376D10" w:rsidR="006848F3" w:rsidRDefault="00306C31" w:rsidP="00976C34">
      <w:pPr>
        <w:rPr>
          <w:rFonts w:ascii="Calibri" w:hAnsi="Calibri"/>
        </w:rPr>
      </w:pPr>
      <w:r>
        <w:rPr>
          <w:rFonts w:ascii="Calibri" w:hAnsi="Calibri"/>
        </w:rPr>
        <w:t xml:space="preserve"> Let’s worship the God who wants to be in relationship with us. </w:t>
      </w:r>
    </w:p>
    <w:p w14:paraId="5CB6198F" w14:textId="77777777" w:rsidR="00180F9B" w:rsidRPr="00D534A0" w:rsidRDefault="00180F9B" w:rsidP="00976C34">
      <w:pPr>
        <w:rPr>
          <w:rFonts w:ascii="Calibri" w:hAnsi="Calibri"/>
        </w:rPr>
      </w:pPr>
    </w:p>
    <w:p w14:paraId="0AD91941" w14:textId="45AA8BEF" w:rsidR="00533B9B" w:rsidRPr="00D534A0" w:rsidRDefault="00533B9B" w:rsidP="00976C34">
      <w:pPr>
        <w:rPr>
          <w:rFonts w:ascii="Calibri" w:hAnsi="Calibri"/>
          <w:b/>
        </w:rPr>
      </w:pPr>
      <w:r w:rsidRPr="00D534A0">
        <w:rPr>
          <w:rFonts w:ascii="Calibri" w:hAnsi="Calibri"/>
          <w:b/>
        </w:rPr>
        <w:t>Closing Words</w:t>
      </w:r>
    </w:p>
    <w:p w14:paraId="18E117A5" w14:textId="77777777" w:rsidR="006C6909" w:rsidRPr="00D534A0" w:rsidRDefault="006C6909" w:rsidP="00976C34">
      <w:pPr>
        <w:rPr>
          <w:rFonts w:ascii="Calibri" w:hAnsi="Calibri"/>
          <w:b/>
        </w:rPr>
      </w:pPr>
    </w:p>
    <w:p w14:paraId="04B25C8B" w14:textId="5B4F3892" w:rsidR="00533B9B" w:rsidRPr="00D534A0" w:rsidRDefault="00306C31" w:rsidP="00976C34">
      <w:pPr>
        <w:rPr>
          <w:rFonts w:ascii="Calibri" w:hAnsi="Calibri"/>
        </w:rPr>
      </w:pPr>
      <w:r>
        <w:rPr>
          <w:rFonts w:ascii="Calibri" w:hAnsi="Calibri"/>
        </w:rPr>
        <w:t>The sink may be full, but as you go from here remember that relationships matter most. Maybe just for today, the dishes can wait. Amen</w:t>
      </w:r>
      <w:bookmarkStart w:id="0" w:name="_GoBack"/>
      <w:bookmarkEnd w:id="0"/>
    </w:p>
    <w:p w14:paraId="5234C2FD" w14:textId="77777777" w:rsidR="00533B9B" w:rsidRDefault="00533B9B" w:rsidP="00976C34">
      <w:pPr>
        <w:rPr>
          <w:b/>
        </w:rPr>
      </w:pPr>
    </w:p>
    <w:p w14:paraId="4232C06C" w14:textId="77777777" w:rsidR="00533B9B" w:rsidRDefault="00533B9B" w:rsidP="00976C34"/>
    <w:sectPr w:rsidR="00533B9B" w:rsidSect="00976C3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3388" w14:textId="77777777" w:rsidR="00347A4D" w:rsidRDefault="00347A4D" w:rsidP="00976C34">
      <w:r>
        <w:separator/>
      </w:r>
    </w:p>
  </w:endnote>
  <w:endnote w:type="continuationSeparator" w:id="0">
    <w:p w14:paraId="1A30659E" w14:textId="77777777" w:rsidR="00347A4D" w:rsidRDefault="00347A4D" w:rsidP="0097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5913D4" w14:textId="77777777" w:rsidR="00347A4D" w:rsidRDefault="00347A4D" w:rsidP="00976C34">
      <w:r>
        <w:separator/>
      </w:r>
    </w:p>
  </w:footnote>
  <w:footnote w:type="continuationSeparator" w:id="0">
    <w:p w14:paraId="292E0AD5" w14:textId="77777777" w:rsidR="00347A4D" w:rsidRDefault="00347A4D" w:rsidP="00976C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F3"/>
    <w:rsid w:val="00017972"/>
    <w:rsid w:val="00021321"/>
    <w:rsid w:val="00077C72"/>
    <w:rsid w:val="000A0C98"/>
    <w:rsid w:val="000B038A"/>
    <w:rsid w:val="000C2CE1"/>
    <w:rsid w:val="000E50F8"/>
    <w:rsid w:val="000F4414"/>
    <w:rsid w:val="00112271"/>
    <w:rsid w:val="00154F48"/>
    <w:rsid w:val="00156007"/>
    <w:rsid w:val="00180F9B"/>
    <w:rsid w:val="001B0D59"/>
    <w:rsid w:val="001B4BB3"/>
    <w:rsid w:val="001C53FF"/>
    <w:rsid w:val="00207C63"/>
    <w:rsid w:val="00245AC0"/>
    <w:rsid w:val="002935E1"/>
    <w:rsid w:val="00293DBC"/>
    <w:rsid w:val="002A0B13"/>
    <w:rsid w:val="002B0A1D"/>
    <w:rsid w:val="002C22C3"/>
    <w:rsid w:val="002E4A74"/>
    <w:rsid w:val="00306C31"/>
    <w:rsid w:val="00313F01"/>
    <w:rsid w:val="00337F75"/>
    <w:rsid w:val="00343C10"/>
    <w:rsid w:val="00347A4D"/>
    <w:rsid w:val="003667D0"/>
    <w:rsid w:val="003B44A5"/>
    <w:rsid w:val="003F5C55"/>
    <w:rsid w:val="004006C1"/>
    <w:rsid w:val="0042507E"/>
    <w:rsid w:val="00446A25"/>
    <w:rsid w:val="00467EE9"/>
    <w:rsid w:val="0049046A"/>
    <w:rsid w:val="004B0BBF"/>
    <w:rsid w:val="004E037F"/>
    <w:rsid w:val="004E3C8D"/>
    <w:rsid w:val="004E45FC"/>
    <w:rsid w:val="004F423A"/>
    <w:rsid w:val="005270DB"/>
    <w:rsid w:val="005326A8"/>
    <w:rsid w:val="00533B9B"/>
    <w:rsid w:val="00544DBB"/>
    <w:rsid w:val="0058289B"/>
    <w:rsid w:val="005C1691"/>
    <w:rsid w:val="006226B7"/>
    <w:rsid w:val="00644617"/>
    <w:rsid w:val="006848F3"/>
    <w:rsid w:val="006C6909"/>
    <w:rsid w:val="007606BC"/>
    <w:rsid w:val="00783B1E"/>
    <w:rsid w:val="007B66CB"/>
    <w:rsid w:val="007D058C"/>
    <w:rsid w:val="007D1AC6"/>
    <w:rsid w:val="007F07EF"/>
    <w:rsid w:val="00802B5C"/>
    <w:rsid w:val="00811E37"/>
    <w:rsid w:val="00826D6F"/>
    <w:rsid w:val="00832CB7"/>
    <w:rsid w:val="00836251"/>
    <w:rsid w:val="008828F3"/>
    <w:rsid w:val="008E080F"/>
    <w:rsid w:val="00905D71"/>
    <w:rsid w:val="0090726F"/>
    <w:rsid w:val="0092386D"/>
    <w:rsid w:val="00925786"/>
    <w:rsid w:val="00926755"/>
    <w:rsid w:val="00943E7D"/>
    <w:rsid w:val="00967100"/>
    <w:rsid w:val="00976C34"/>
    <w:rsid w:val="009E7C4D"/>
    <w:rsid w:val="00A24863"/>
    <w:rsid w:val="00A65B84"/>
    <w:rsid w:val="00A821D1"/>
    <w:rsid w:val="00B348EA"/>
    <w:rsid w:val="00B35A37"/>
    <w:rsid w:val="00BA43A8"/>
    <w:rsid w:val="00BB0E2C"/>
    <w:rsid w:val="00C05845"/>
    <w:rsid w:val="00C50F58"/>
    <w:rsid w:val="00C60BC6"/>
    <w:rsid w:val="00C9142F"/>
    <w:rsid w:val="00CE3DAD"/>
    <w:rsid w:val="00D0686F"/>
    <w:rsid w:val="00D34791"/>
    <w:rsid w:val="00D534A0"/>
    <w:rsid w:val="00D54E27"/>
    <w:rsid w:val="00D90896"/>
    <w:rsid w:val="00DA07DA"/>
    <w:rsid w:val="00DA1F6B"/>
    <w:rsid w:val="00DB2B14"/>
    <w:rsid w:val="00DD66D4"/>
    <w:rsid w:val="00DE4243"/>
    <w:rsid w:val="00E5306C"/>
    <w:rsid w:val="00EA53C3"/>
    <w:rsid w:val="00EB2CAB"/>
    <w:rsid w:val="00F4582C"/>
    <w:rsid w:val="00F61E5E"/>
    <w:rsid w:val="00F838F0"/>
    <w:rsid w:val="00F90AC8"/>
    <w:rsid w:val="00F95582"/>
    <w:rsid w:val="00FB2344"/>
    <w:rsid w:val="00FB48C8"/>
    <w:rsid w:val="00FE11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8CCBD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3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6C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6C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C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C3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6C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C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C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C3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76C3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F3FB9C-171C-1243-9BA5-023CB5D8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Midnight Oil Productions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Moore</dc:creator>
  <cp:lastModifiedBy>Jason Moore</cp:lastModifiedBy>
  <cp:revision>15</cp:revision>
  <dcterms:created xsi:type="dcterms:W3CDTF">2016-01-04T19:50:00Z</dcterms:created>
  <dcterms:modified xsi:type="dcterms:W3CDTF">2016-03-02T00:44:00Z</dcterms:modified>
</cp:coreProperties>
</file>